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25690810 V1.0 SeV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CH-003</w:t>
            </w:r>
          </w:p>
        </w:tc>
        <w:tc>
          <w:tcPr>
            <w:tcW w:type="dxa" w:w="223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ฝ่ายพัฒนา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รและเพิ่มชุดติดตั้ง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30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1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3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76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71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ารเปลี่ยนแปลงเพื่อเตรียมส่งมอบ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(1)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เปลี่ยนชุดอัตลั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(logo.png,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logo.svg), Favicon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Compose file, Dockerfile,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Entrypoint,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.env.example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แบบโต้ตอบ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3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71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ให้ชุดส่งมอบใช้อัตลั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และมีเส้นทาง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ารติดตั้งที่ทำซ้ำได้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หรือฝังไว้ใน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Image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35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ปรับแบรนด์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ภาพและไฟล์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PHP/CSS 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และเพิ่มไฟล์ติดตั้ง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15–17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358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35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35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ใช้ในเอ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ณะเริ่ม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CR10:003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70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63cea23, 136084f, 6c39700</w:t>
            </w:r>
          </w:p>
        </w:tc>
      </w:tr>
      <w:tr>
        <w:trPr>
          <w:trHeight w:hRule="exact" w:val="464"/>
        </w:trPr>
        <w:tc>
          <w:tcPr>
            <w:tcW w:type="dxa" w:w="205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TC-UN13.003</w:t>
            </w:r>
          </w:p>
        </w:tc>
      </w:tr>
    </w:tbl>
    <w:p>
      <w:pPr>
        <w:autoSpaceDN w:val="0"/>
        <w:autoSpaceDE w:val="0"/>
        <w:widowControl/>
        <w:spacing w:line="364" w:lineRule="exact" w:before="276" w:after="19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4" w:lineRule="exact" w:before="16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