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894"/>
        <w:gridCol w:w="4242"/>
        <w:gridCol w:w="2235"/>
        <w:gridCol w:w="1045"/>
      </w:tblGrid>
      <w:tr>
        <w:trPr>
          <w:trHeight w:hRule="exact" w:val="142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ผลการตรวจรับ (Accepted / Not Accepted)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Specification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ส่งเอกสารจำนวน 1 ชุด (ทะเบียนการควบคุมการเปลี่ยนแปลง)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Procedures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4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Guide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894"/>
        <w:gridCol w:w="4242"/>
        <w:gridCol w:w="2235"/>
        <w:gridCol w:w="1045"/>
      </w:tblGrid>
      <w:tr>
        <w:trPr>
          <w:trHeight w:hRule="exact" w:val="142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ผลการตรวจรับ (Accepted / Not Accepted)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8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42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22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  <w:tc>
          <w:tcPr>
            <w:tcW w:type="dxa" w:w="10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3208"/>
        <w:gridCol w:w="3849"/>
        <w:gridCol w:w="1360"/>
      </w:tblGrid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Traceability Record, Test Report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7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(UAT)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Validation Results ครบ 14 หมวดความต้องการ (80 รายการ) ผ่านทั้งหมด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Software User Document, Product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Guide, Maintenance Document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Repository, Project Repository (Backup)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3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(Verification)</w:t>
            </w:r>
          </w:p>
        </w:tc>
        <w:tc>
          <w:tcPr>
            <w:tcW w:type="dxa" w:w="38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</w:t>
            </w:r>
          </w:p>
        </w:tc>
        <w:tc>
          <w:tcPr>
            <w:tcW w:type="dxa" w:w="1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4654"/>
        <w:gridCol w:w="4417"/>
      </w:tblGrid>
      <w:tr>
        <w:trPr>
          <w:trHeight w:hRule="exact" w:val="434"/>
        </w:trPr>
        <w:tc>
          <w:tcPr>
            <w:tcW w:type="dxa" w:w="4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4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ผลสรุป</w:t>
            </w:r>
          </w:p>
        </w:tc>
      </w:tr>
      <w:tr>
        <w:trPr>
          <w:trHeight w:hRule="exact" w:val="450"/>
        </w:trPr>
        <w:tc>
          <w:tcPr>
            <w:tcW w:type="dxa" w:w="4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จำนวนสิ่งส่งมอบทั้งหมด</w:t>
            </w:r>
          </w:p>
        </w:tc>
        <w:tc>
          <w:tcPr>
            <w:tcW w:type="dxa" w:w="4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6"/>
        </w:trPr>
        <w:tc>
          <w:tcPr>
            <w:tcW w:type="dxa" w:w="4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(Accepted)</w:t>
            </w:r>
          </w:p>
        </w:tc>
        <w:tc>
          <w:tcPr>
            <w:tcW w:type="dxa" w:w="4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(Not Accepted)</w:t>
            </w:r>
          </w:p>
        </w:tc>
        <w:tc>
          <w:tcPr>
            <w:tcW w:type="dxa" w:w="4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4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4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ไม่มี</w:t>
            </w:r>
          </w:p>
        </w:tc>
      </w:tr>
      <w:tr>
        <w:trPr>
          <w:trHeight w:hRule="exact" w:val="450"/>
        </w:trPr>
        <w:tc>
          <w:tcPr>
            <w:tcW w:type="dxa" w:w="46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ารตรวจรับโดยรวม</w:t>
            </w:r>
          </w:p>
        </w:tc>
        <w:tc>
          <w:tcPr>
            <w:tcW w:type="dxa" w:w="441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7"/>
                <w:szCs w:val="17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306" w:lineRule="exact" w:before="254" w:after="1838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24 สิงหาคม 2569 โดยงานอบรมผู้ใช้งานและการปิดงานควบคุมปฏิบัติการจะดำเนินการให้แล้วเสร็จภายในวันที่ 24 สิงหาคม 2569 ตามแผนปิดโครงการ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